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П</w:t>
      </w:r>
      <w:r>
        <w:rPr>
          <w:rFonts w:ascii="Liberation Serif" w:hAnsi="Liberation Serif"/>
          <w:color w:val="000000"/>
          <w:sz w:val="28"/>
          <w:szCs w:val="28"/>
        </w:rPr>
        <w:t xml:space="preserve">оступающий может подать заявление о согласии на зачисление не более установленного </w:t>
      </w:r>
      <w:r>
        <w:rPr>
          <w:rFonts w:eastAsia="Calibri" w:cs="" w:ascii="Liberation Serif" w:hAnsi="Liberation Serif" w:cstheme="minorBidi" w:eastAsiaTheme="minorHAnsi"/>
          <w:color w:val="000000"/>
          <w:kern w:val="0"/>
          <w:sz w:val="28"/>
          <w:szCs w:val="28"/>
          <w:lang w:val="ru-RU" w:eastAsia="en-US" w:bidi="ar-SA"/>
        </w:rPr>
        <w:t>Филиалом</w:t>
      </w:r>
      <w:r>
        <w:rPr>
          <w:rFonts w:ascii="Liberation Serif" w:hAnsi="Liberation Serif"/>
          <w:color w:val="000000"/>
          <w:sz w:val="28"/>
          <w:szCs w:val="28"/>
        </w:rPr>
        <w:t xml:space="preserve"> количества раз. Указанное количество составляет не менее двух.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>В</w:t>
      </w:r>
      <w:r>
        <w:rPr>
          <w:rFonts w:ascii="Liberation Serif" w:hAnsi="Liberation Serif"/>
          <w:color w:val="000000"/>
          <w:sz w:val="28"/>
          <w:szCs w:val="28"/>
        </w:rPr>
        <w:t xml:space="preserve">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</w:t>
      </w:r>
      <w:r>
        <w:rPr>
          <w:rFonts w:eastAsia="Calibri" w:cs="" w:ascii="Liberation Serif" w:hAnsi="Liberation Serif" w:cstheme="minorBidi" w:eastAsiaTheme="minorHAnsi"/>
          <w:color w:val="000000"/>
          <w:kern w:val="0"/>
          <w:sz w:val="28"/>
          <w:szCs w:val="28"/>
          <w:lang w:val="ru-RU" w:eastAsia="en-US" w:bidi="ar-SA"/>
        </w:rPr>
        <w:t xml:space="preserve">Филиал </w:t>
      </w:r>
      <w:r>
        <w:rPr>
          <w:rFonts w:ascii="Liberation Serif" w:hAnsi="Liberation Serif"/>
          <w:color w:val="000000"/>
          <w:sz w:val="28"/>
          <w:szCs w:val="28"/>
        </w:rPr>
        <w:t>в рамках контрольных цифр по программам бакалавриата и программам специалитета по очной форме обучения,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исключения поступающего из числа зачисленных на обучение.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108</Words>
  <Characters>681</Characters>
  <CharactersWithSpaces>789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2021-11-01T16:49:51Z</dcterms:created>
  <dc:creator/>
  <dc:description/>
  <dc:language>ru-RU</dc:language>
  <cp:lastModifiedBy/>
  <dcterms:modified xsi:type="dcterms:W3CDTF">2021-11-01T16:51:07Z</dcterms:modified>
  <cp:revision>1</cp:revision>
  <dc:subject/>
  <dc:title/>
</cp:coreProperties>
</file>